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204" w:rsidRDefault="00442204" w:rsidP="00442204">
      <w:pPr>
        <w:pStyle w:val="a3"/>
        <w:rPr>
          <w:rFonts w:ascii="Times New Roman" w:hAnsi="Times New Roman" w:cs="Times New Roman"/>
          <w:szCs w:val="21"/>
        </w:rPr>
      </w:pPr>
      <w:r w:rsidRPr="008458BC">
        <w:rPr>
          <w:rFonts w:ascii="Times New Roman" w:hAnsi="Times New Roman" w:cs="Times New Roman"/>
          <w:b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szCs w:val="21"/>
        </w:rPr>
        <w:t xml:space="preserve">S1 </w:t>
      </w:r>
      <w:r w:rsidRPr="00BC1533">
        <w:rPr>
          <w:rFonts w:ascii="Times New Roman" w:hAnsi="Times New Roman" w:cs="Times New Roman"/>
          <w:szCs w:val="21"/>
        </w:rPr>
        <w:t xml:space="preserve">Significant GO terms of differentially </w:t>
      </w:r>
      <w:r>
        <w:rPr>
          <w:rFonts w:ascii="Times New Roman" w:hAnsi="Times New Roman" w:cs="Times New Roman" w:hint="eastAsia"/>
          <w:szCs w:val="21"/>
        </w:rPr>
        <w:t>immune genes (n=303) in ESCA</w:t>
      </w:r>
    </w:p>
    <w:tbl>
      <w:tblPr>
        <w:tblW w:w="88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3"/>
        <w:gridCol w:w="906"/>
        <w:gridCol w:w="3205"/>
        <w:gridCol w:w="675"/>
        <w:gridCol w:w="1282"/>
        <w:gridCol w:w="850"/>
        <w:gridCol w:w="749"/>
      </w:tblGrid>
      <w:tr w:rsidR="00442204" w:rsidRPr="005610C2" w:rsidTr="00CA4EA8">
        <w:trPr>
          <w:trHeight w:val="280"/>
          <w:jc w:val="center"/>
        </w:trPr>
        <w:tc>
          <w:tcPr>
            <w:tcW w:w="1173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GO</w:t>
            </w:r>
          </w:p>
        </w:tc>
        <w:tc>
          <w:tcPr>
            <w:tcW w:w="906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3205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675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1282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Proportion (%)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Log10(P)</w:t>
            </w:r>
          </w:p>
        </w:tc>
        <w:tc>
          <w:tcPr>
            <w:tcW w:w="749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Log10(q)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GO:0048018</w:t>
            </w:r>
          </w:p>
        </w:tc>
        <w:tc>
          <w:tcPr>
            <w:tcW w:w="906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MF</w:t>
            </w:r>
          </w:p>
        </w:tc>
        <w:tc>
          <w:tcPr>
            <w:tcW w:w="3205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receptor ligand activity</w:t>
            </w:r>
          </w:p>
        </w:tc>
        <w:tc>
          <w:tcPr>
            <w:tcW w:w="675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282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34.77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-100</w:t>
            </w:r>
          </w:p>
        </w:tc>
        <w:tc>
          <w:tcPr>
            <w:tcW w:w="749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-95.81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GO:0019221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cytokine-mediated signaling pathway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-99.86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-95.81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GO:0006935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chemotaxis</w:t>
            </w:r>
            <w:proofErr w:type="spellEnd"/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23.84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-46.64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-43.07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GO:0031349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 regulation of defense response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18.87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-35.93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-32.75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GO:0001816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cytokine production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22.19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-35.58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-32.44</w:t>
            </w:r>
          </w:p>
        </w:tc>
      </w:tr>
      <w:tr w:rsidR="00442204" w:rsidRPr="005610C2" w:rsidTr="00CA4EA8">
        <w:trPr>
          <w:trHeight w:val="56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GO:0032103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 regulation of response to external stimulus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-32.95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-29.9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GO:0034612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response to tumor necrosis factor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14.24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-31.27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-28.24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GO:0009897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CC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external side of plasma membrane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-29.18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-26.19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GO:0009617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response to bacterium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18.87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-29.12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-26.15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GO:0046649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lymphocyte activation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18.87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-28.06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-25.14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GO:0002274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myeloid leukocyte activation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17.55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-27.01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-24.11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GO:0098542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defense response to other organism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15.89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-25.08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-22.33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GO:0034341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response to interferon-gamma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10.26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-24.2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-21.49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GO:0002697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regulation of immune effector process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14.24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-24.19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-21.49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GO:0018108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peptidyl</w:t>
            </w:r>
            <w:proofErr w:type="spellEnd"/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-tyrosine phosphorylation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12.25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-22.13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-19.62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GO:0008285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negative regulation of cell proliferation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16.56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-21.32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-18.86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GO:0043235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CC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receptor complex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12.91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-19.03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-16.68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GO:0033674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 regulation of kinase activity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13.25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-17.91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-15.62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GO:0001818</w:t>
            </w:r>
          </w:p>
        </w:tc>
        <w:tc>
          <w:tcPr>
            <w:tcW w:w="9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negative regulation of cytokine production</w:t>
            </w:r>
          </w:p>
        </w:tc>
        <w:tc>
          <w:tcPr>
            <w:tcW w:w="6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28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9.27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-15.91</w:t>
            </w:r>
          </w:p>
        </w:tc>
        <w:tc>
          <w:tcPr>
            <w:tcW w:w="74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-13.71</w:t>
            </w:r>
          </w:p>
        </w:tc>
      </w:tr>
      <w:tr w:rsidR="00442204" w:rsidRPr="005610C2" w:rsidTr="00CA4EA8">
        <w:trPr>
          <w:trHeight w:val="280"/>
          <w:jc w:val="center"/>
        </w:trPr>
        <w:tc>
          <w:tcPr>
            <w:tcW w:w="1173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GO:2000027</w:t>
            </w:r>
          </w:p>
        </w:tc>
        <w:tc>
          <w:tcPr>
            <w:tcW w:w="906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BP</w:t>
            </w:r>
          </w:p>
        </w:tc>
        <w:tc>
          <w:tcPr>
            <w:tcW w:w="3205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regulation of animal organ morphogenesis</w:t>
            </w:r>
          </w:p>
        </w:tc>
        <w:tc>
          <w:tcPr>
            <w:tcW w:w="675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282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8.61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-15.71</w:t>
            </w:r>
          </w:p>
        </w:tc>
        <w:tc>
          <w:tcPr>
            <w:tcW w:w="749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2204" w:rsidRPr="005610C2" w:rsidRDefault="00442204" w:rsidP="00CA4EA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610C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-13.51</w:t>
            </w:r>
          </w:p>
        </w:tc>
      </w:tr>
    </w:tbl>
    <w:p w:rsidR="00442204" w:rsidRPr="001E77FA" w:rsidRDefault="00442204" w:rsidP="00442204">
      <w:pPr>
        <w:pStyle w:val="a3"/>
        <w:rPr>
          <w:rFonts w:ascii="Times New Roman" w:hAnsi="Times New Roman" w:cs="Times New Roman"/>
          <w:szCs w:val="21"/>
        </w:rPr>
      </w:pPr>
      <w:r w:rsidRPr="001E77FA">
        <w:rPr>
          <w:rFonts w:ascii="Times New Roman" w:hAnsi="Times New Roman" w:cs="Times New Roman"/>
          <w:b/>
          <w:szCs w:val="21"/>
        </w:rPr>
        <w:t xml:space="preserve">Abbreviations: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ESCA,</w:t>
      </w:r>
      <w:r>
        <w:rPr>
          <w:rFonts w:ascii="Times New Roman" w:eastAsia="等线" w:hAnsi="Times New Roman" w:cs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>esophageal cancer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GO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,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Gene Ontology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; </w:t>
      </w:r>
      <w:r w:rsidRPr="001E77FA">
        <w:rPr>
          <w:rFonts w:ascii="Times New Roman" w:hAnsi="Times New Roman" w:cs="Times New Roman"/>
          <w:szCs w:val="21"/>
        </w:rPr>
        <w:t xml:space="preserve">MF, </w:t>
      </w:r>
      <w:r>
        <w:rPr>
          <w:rFonts w:ascii="Times New Roman" w:hAnsi="Times New Roman" w:cs="Times New Roman" w:hint="eastAsia"/>
          <w:szCs w:val="21"/>
        </w:rPr>
        <w:t>m</w:t>
      </w:r>
      <w:r w:rsidRPr="001E77FA">
        <w:rPr>
          <w:rFonts w:ascii="Times New Roman" w:hAnsi="Times New Roman" w:cs="Times New Roman"/>
          <w:szCs w:val="21"/>
        </w:rPr>
        <w:t xml:space="preserve">olecular </w:t>
      </w:r>
      <w:r>
        <w:rPr>
          <w:rFonts w:ascii="Times New Roman" w:hAnsi="Times New Roman" w:cs="Times New Roman" w:hint="eastAsia"/>
          <w:szCs w:val="21"/>
        </w:rPr>
        <w:t>f</w:t>
      </w:r>
      <w:r w:rsidRPr="001E77FA">
        <w:rPr>
          <w:rFonts w:ascii="Times New Roman" w:hAnsi="Times New Roman" w:cs="Times New Roman"/>
          <w:szCs w:val="21"/>
        </w:rPr>
        <w:t xml:space="preserve">unctions; BP, </w:t>
      </w:r>
      <w:r>
        <w:rPr>
          <w:rFonts w:ascii="Times New Roman" w:hAnsi="Times New Roman" w:cs="Times New Roman" w:hint="eastAsia"/>
          <w:szCs w:val="21"/>
        </w:rPr>
        <w:t>b</w:t>
      </w:r>
      <w:r w:rsidRPr="001E77FA">
        <w:rPr>
          <w:rFonts w:ascii="Times New Roman" w:hAnsi="Times New Roman" w:cs="Times New Roman"/>
          <w:szCs w:val="21"/>
        </w:rPr>
        <w:t xml:space="preserve">iological </w:t>
      </w:r>
      <w:r>
        <w:rPr>
          <w:rFonts w:ascii="Times New Roman" w:hAnsi="Times New Roman" w:cs="Times New Roman" w:hint="eastAsia"/>
          <w:szCs w:val="21"/>
        </w:rPr>
        <w:t>p</w:t>
      </w:r>
      <w:r w:rsidRPr="001E77FA">
        <w:rPr>
          <w:rFonts w:ascii="Times New Roman" w:hAnsi="Times New Roman" w:cs="Times New Roman"/>
          <w:szCs w:val="21"/>
        </w:rPr>
        <w:t>rocesses</w:t>
      </w:r>
      <w:r>
        <w:rPr>
          <w:rFonts w:ascii="Times New Roman" w:hAnsi="Times New Roman" w:cs="Times New Roman"/>
          <w:szCs w:val="21"/>
        </w:rPr>
        <w:t>;</w:t>
      </w:r>
      <w:r>
        <w:rPr>
          <w:rFonts w:ascii="Times New Roman" w:hAnsi="Times New Roman" w:cs="Times New Roman" w:hint="eastAsia"/>
          <w:szCs w:val="21"/>
        </w:rPr>
        <w:t xml:space="preserve"> CC, c</w:t>
      </w:r>
      <w:r w:rsidRPr="001E77FA">
        <w:rPr>
          <w:rFonts w:ascii="Times New Roman" w:hAnsi="Times New Roman" w:cs="Times New Roman"/>
          <w:szCs w:val="21"/>
        </w:rPr>
        <w:t xml:space="preserve">ellular </w:t>
      </w:r>
      <w:r>
        <w:rPr>
          <w:rFonts w:ascii="Times New Roman" w:hAnsi="Times New Roman" w:cs="Times New Roman" w:hint="eastAsia"/>
          <w:szCs w:val="21"/>
        </w:rPr>
        <w:t>c</w:t>
      </w:r>
      <w:r w:rsidRPr="001E77FA">
        <w:rPr>
          <w:rFonts w:ascii="Times New Roman" w:hAnsi="Times New Roman" w:cs="Times New Roman"/>
          <w:szCs w:val="21"/>
        </w:rPr>
        <w:t>omponents</w:t>
      </w:r>
      <w:r>
        <w:rPr>
          <w:rFonts w:ascii="Times New Roman" w:hAnsi="Times New Roman" w:cs="Times New Roman" w:hint="eastAsia"/>
          <w:szCs w:val="21"/>
        </w:rPr>
        <w:t>.</w:t>
      </w:r>
    </w:p>
    <w:p w:rsidR="00442204" w:rsidRDefault="00442204" w:rsidP="00442204">
      <w:pPr>
        <w:pStyle w:val="a3"/>
        <w:rPr>
          <w:rFonts w:ascii="Times New Roman" w:hAnsi="Times New Roman" w:cs="Times New Roman"/>
          <w:szCs w:val="21"/>
        </w:rPr>
      </w:pPr>
    </w:p>
    <w:p w:rsidR="00442204" w:rsidRDefault="00442204" w:rsidP="00442204">
      <w:pPr>
        <w:widowControl/>
        <w:jc w:val="left"/>
        <w:rPr>
          <w:rFonts w:ascii="Times New Roman" w:hAnsi="Times New Roman" w:cs="Times New Roman"/>
          <w:szCs w:val="21"/>
        </w:rPr>
      </w:pPr>
      <w:bookmarkStart w:id="0" w:name="_GoBack"/>
      <w:bookmarkEnd w:id="0"/>
    </w:p>
    <w:sectPr w:rsidR="00442204" w:rsidSect="0065336C">
      <w:pgSz w:w="9979" w:h="14175" w:code="13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C9C"/>
    <w:rsid w:val="00024C9C"/>
    <w:rsid w:val="001365F6"/>
    <w:rsid w:val="003B6B85"/>
    <w:rsid w:val="0044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2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2204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2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220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</dc:creator>
  <cp:keywords/>
  <dc:description/>
  <cp:lastModifiedBy>wl</cp:lastModifiedBy>
  <cp:revision>2</cp:revision>
  <dcterms:created xsi:type="dcterms:W3CDTF">2020-03-31T14:05:00Z</dcterms:created>
  <dcterms:modified xsi:type="dcterms:W3CDTF">2020-03-31T14:06:00Z</dcterms:modified>
</cp:coreProperties>
</file>